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13973" w14:textId="7120DBD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</w:t>
      </w:r>
      <w:r w:rsidR="003C5011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B54A64" w:rsidRPr="00B266B0">
        <w:rPr>
          <w:bCs/>
          <w:noProof w:val="0"/>
          <w:sz w:val="24"/>
          <w:szCs w:val="24"/>
        </w:rPr>
        <w:t>1</w:t>
      </w:r>
      <w:r w:rsidR="00B54A64">
        <w:rPr>
          <w:bCs/>
          <w:noProof w:val="0"/>
          <w:sz w:val="24"/>
          <w:szCs w:val="24"/>
        </w:rPr>
        <w:t>7</w:t>
      </w:r>
      <w:r w:rsidR="00B54A64">
        <w:rPr>
          <w:bCs/>
          <w:noProof w:val="0"/>
          <w:sz w:val="24"/>
          <w:szCs w:val="24"/>
        </w:rPr>
        <w:t>05443</w:t>
      </w:r>
    </w:p>
    <w:p w14:paraId="21A5DF00" w14:textId="77777777" w:rsidR="00CD4C7B" w:rsidRPr="00B266B0" w:rsidRDefault="003C501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C5011">
        <w:rPr>
          <w:rFonts w:eastAsia="SimSun"/>
          <w:noProof w:val="0"/>
          <w:sz w:val="24"/>
          <w:szCs w:val="24"/>
          <w:lang w:eastAsia="zh-CN"/>
        </w:rPr>
        <w:t>Hangzhou</w:t>
      </w:r>
      <w:r>
        <w:rPr>
          <w:rFonts w:eastAsia="SimSun"/>
          <w:noProof w:val="0"/>
          <w:sz w:val="24"/>
          <w:szCs w:val="24"/>
          <w:lang w:eastAsia="zh-CN"/>
        </w:rPr>
        <w:t>, China, 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7368BDF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44CAB1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C4B41E1" w14:textId="05BED58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24DC" w:rsidRPr="00A324DC">
        <w:rPr>
          <w:rFonts w:cs="Arial"/>
          <w:b/>
          <w:bCs/>
          <w:sz w:val="24"/>
          <w:lang w:eastAsia="ja-JP"/>
        </w:rPr>
        <w:t>10</w:t>
      </w:r>
      <w:r w:rsidR="002747EC" w:rsidRPr="00A324DC">
        <w:rPr>
          <w:rFonts w:cs="Arial"/>
          <w:b/>
          <w:bCs/>
          <w:sz w:val="24"/>
          <w:lang w:eastAsia="ja-JP"/>
        </w:rPr>
        <w:t>.</w:t>
      </w:r>
      <w:r w:rsidR="00A324DC" w:rsidRPr="00A324DC">
        <w:rPr>
          <w:rFonts w:cs="Arial"/>
          <w:b/>
          <w:bCs/>
          <w:sz w:val="24"/>
          <w:lang w:eastAsia="ja-JP"/>
        </w:rPr>
        <w:t>3</w:t>
      </w:r>
      <w:r w:rsidR="002747EC" w:rsidRPr="00A324DC">
        <w:rPr>
          <w:rFonts w:cs="Arial"/>
          <w:b/>
          <w:bCs/>
          <w:sz w:val="24"/>
          <w:lang w:eastAsia="ja-JP"/>
        </w:rPr>
        <w:t>.</w:t>
      </w:r>
      <w:r w:rsidR="00A324DC" w:rsidRPr="00A324DC">
        <w:rPr>
          <w:rFonts w:cs="Arial"/>
          <w:b/>
          <w:bCs/>
          <w:sz w:val="24"/>
          <w:lang w:eastAsia="ja-JP"/>
        </w:rPr>
        <w:t>3.2</w:t>
      </w:r>
    </w:p>
    <w:p w14:paraId="4E2B3000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69DD52FA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5011">
        <w:rPr>
          <w:rFonts w:ascii="Arial" w:hAnsi="Arial" w:cs="Arial"/>
          <w:b/>
          <w:bCs/>
          <w:sz w:val="24"/>
        </w:rPr>
        <w:t xml:space="preserve">SN length </w:t>
      </w:r>
      <w:r w:rsidR="006F69D7">
        <w:rPr>
          <w:rFonts w:ascii="Arial" w:hAnsi="Arial" w:cs="Arial"/>
          <w:b/>
          <w:bCs/>
          <w:sz w:val="24"/>
        </w:rPr>
        <w:t>in</w:t>
      </w:r>
      <w:r w:rsidR="003C5011">
        <w:rPr>
          <w:rFonts w:ascii="Arial" w:hAnsi="Arial" w:cs="Arial"/>
          <w:b/>
          <w:bCs/>
          <w:sz w:val="24"/>
        </w:rPr>
        <w:t xml:space="preserve"> NR PDCP</w:t>
      </w:r>
    </w:p>
    <w:p w14:paraId="6AC53EFF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C5011" w:rsidRPr="003C5011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091904">
        <w:rPr>
          <w:rFonts w:ascii="Arial" w:hAnsi="Arial" w:cs="Arial"/>
          <w:b/>
          <w:bCs/>
          <w:sz w:val="24"/>
        </w:rPr>
        <w:t>15</w:t>
      </w:r>
    </w:p>
    <w:p w14:paraId="2C0EB85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BC2DD9D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DBC9B1E" w14:textId="77777777" w:rsidR="0016297E" w:rsidRDefault="0016297E" w:rsidP="00CD4C7B">
      <w:r>
        <w:t>RAN2#97bis agreed the following.</w:t>
      </w:r>
    </w:p>
    <w:p w14:paraId="17978187" w14:textId="77777777" w:rsidR="0016297E" w:rsidRPr="004375C3" w:rsidRDefault="0016297E" w:rsidP="001629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  <w:bCs/>
        </w:rPr>
      </w:pPr>
      <w:r w:rsidRPr="004375C3">
        <w:rPr>
          <w:b/>
          <w:bCs/>
        </w:rPr>
        <w:t>Agreements on PDCP  PDU format</w:t>
      </w:r>
    </w:p>
    <w:p w14:paraId="2A50D14A" w14:textId="77777777" w:rsidR="0016297E" w:rsidRDefault="0016297E" w:rsidP="001629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Cs/>
        </w:rPr>
      </w:pPr>
      <w:r>
        <w:rPr>
          <w:b/>
          <w:bCs/>
          <w:i/>
        </w:rPr>
        <w:t>-</w:t>
      </w:r>
      <w:r>
        <w:rPr>
          <w:b/>
          <w:bCs/>
          <w:i/>
        </w:rPr>
        <w:tab/>
      </w:r>
      <w:r w:rsidRPr="00D94224">
        <w:rPr>
          <w:bCs/>
        </w:rPr>
        <w:t xml:space="preserve">PDCP SN length should be up to </w:t>
      </w:r>
      <w:r>
        <w:rPr>
          <w:bCs/>
        </w:rPr>
        <w:t xml:space="preserve">at least up </w:t>
      </w:r>
      <w:r w:rsidRPr="00D94224">
        <w:rPr>
          <w:bCs/>
        </w:rPr>
        <w:t>18 bits (for data bearer)</w:t>
      </w:r>
      <w:r>
        <w:rPr>
          <w:bCs/>
        </w:rPr>
        <w:t>. FFS if there are use cases in which larger value is needed and which value for AM/UM.</w:t>
      </w:r>
    </w:p>
    <w:p w14:paraId="7979D507" w14:textId="77777777" w:rsidR="0016297E" w:rsidRDefault="0016297E" w:rsidP="00CD4C7B"/>
    <w:p w14:paraId="51EE62E1" w14:textId="640CBA25" w:rsidR="0016297E" w:rsidRDefault="00B37F51" w:rsidP="00CD4C7B">
      <w:r>
        <w:t xml:space="preserve">Some contributions to RAN2#97bis addressing PDCP SN length assumed </w:t>
      </w:r>
      <w:r w:rsidR="00EB4992">
        <w:t xml:space="preserve">that what need to be supported are </w:t>
      </w:r>
      <w:r>
        <w:t xml:space="preserve">the NR target bit rate of 20Gbps and </w:t>
      </w:r>
      <w:r w:rsidR="00EB4992">
        <w:t xml:space="preserve">a </w:t>
      </w:r>
      <w:r>
        <w:t xml:space="preserve">PDCP RTT of 50ms. In this contribution, we point out that those assumptions </w:t>
      </w:r>
      <w:r w:rsidR="00091423">
        <w:t>may</w:t>
      </w:r>
      <w:r>
        <w:t xml:space="preserve"> not </w:t>
      </w:r>
      <w:r w:rsidR="00091423">
        <w:t xml:space="preserve">be </w:t>
      </w:r>
      <w:r>
        <w:t xml:space="preserve">sufficient when we take </w:t>
      </w:r>
      <w:r w:rsidR="003E54E4">
        <w:t xml:space="preserve">split </w:t>
      </w:r>
      <w:r>
        <w:t>bearers</w:t>
      </w:r>
      <w:r w:rsidR="003E54E4">
        <w:t xml:space="preserve"> into account</w:t>
      </w:r>
      <w:r>
        <w:t>.</w:t>
      </w:r>
    </w:p>
    <w:p w14:paraId="41543CF6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6297E">
        <w:t>Discussion</w:t>
      </w:r>
    </w:p>
    <w:p w14:paraId="57B3806F" w14:textId="77777777" w:rsidR="0016297E" w:rsidRDefault="00B37F51" w:rsidP="00CD4C7B">
      <w:r>
        <w:t>It seems widely acknowledged, also in contributions to RAN2#97bis, that also in NR the PDCP transmitter shall not bring more than half of PDCP-SN space in flight (i.e. ahead of a PDU whose delivery status is still unconfirmed).</w:t>
      </w:r>
    </w:p>
    <w:p w14:paraId="1C52FEB7" w14:textId="77777777" w:rsidR="00B37F51" w:rsidRDefault="00B37F51" w:rsidP="00CD4C7B">
      <w:r>
        <w:tab/>
      </w:r>
      <w:r w:rsidRPr="00B37F51">
        <w:rPr>
          <w:b/>
        </w:rPr>
        <w:t>Observation 1</w:t>
      </w:r>
      <w:r>
        <w:t>:</w:t>
      </w:r>
      <w:r>
        <w:tab/>
        <w:t>Also in NR, the PDCP transmitter shall not bring more than half of PDCP-SN space in flight.</w:t>
      </w:r>
    </w:p>
    <w:p w14:paraId="37026489" w14:textId="6B1B1257" w:rsidR="00B37F51" w:rsidRDefault="00B37F51" w:rsidP="00CD4C7B">
      <w:r>
        <w:t xml:space="preserve">Consider a bearer split at </w:t>
      </w:r>
      <w:r w:rsidR="007818F8">
        <w:t xml:space="preserve">a </w:t>
      </w:r>
      <w:r>
        <w:t xml:space="preserve">gNB, and the gNB PDCP adhering to the above rule. Once a PDCP PDU is sent towards the UE via the </w:t>
      </w:r>
      <w:r w:rsidR="007818F8">
        <w:t xml:space="preserve">assisting node (gNB or </w:t>
      </w:r>
      <w:r>
        <w:t>LTE eNB</w:t>
      </w:r>
      <w:r w:rsidR="007818F8">
        <w:t>)</w:t>
      </w:r>
      <w:r>
        <w:t xml:space="preserve">, other PDUs more than half the SN space ahead can only be transmitted once the confirmation of successful delivery is received from the </w:t>
      </w:r>
      <w:r w:rsidR="007818F8">
        <w:t>assisting node</w:t>
      </w:r>
      <w:r>
        <w:t xml:space="preserve">. Between sending the PDU and receiving the confirmation, the gNB PDCP must be able to transmit other PDUs over </w:t>
      </w:r>
      <w:r w:rsidR="00A165F0">
        <w:t>both the nodes participating in the split bearer</w:t>
      </w:r>
      <w:r>
        <w:t xml:space="preserve"> at the maximum bit rates that each can provide to the bearer: if not, the PDCP SN length becomes bottleneck to the throughput </w:t>
      </w:r>
      <w:r w:rsidR="00315231">
        <w:t xml:space="preserve">achievable on the split bearer. This means that the NR PDCP SN needs to be dimensioned according to a bitrate-delay product where the bit rate is </w:t>
      </w:r>
      <w:r w:rsidR="00CB249E">
        <w:t>aggregated</w:t>
      </w:r>
      <w:r w:rsidR="00A165F0">
        <w:t>, possibly</w:t>
      </w:r>
      <w:r w:rsidR="00CB249E">
        <w:t xml:space="preserve"> from</w:t>
      </w:r>
      <w:r w:rsidR="00315231">
        <w:t xml:space="preserve"> NR and LTE, and the delay is the transmission-to-ACK PDCP RTT encompassing </w:t>
      </w:r>
      <w:r w:rsidR="00967802">
        <w:t xml:space="preserve">at least </w:t>
      </w:r>
      <w:r w:rsidR="00315231">
        <w:t xml:space="preserve">the </w:t>
      </w:r>
      <w:r w:rsidR="00A165F0">
        <w:t xml:space="preserve">Xn or </w:t>
      </w:r>
      <w:r w:rsidR="00315231">
        <w:t xml:space="preserve">X2, the </w:t>
      </w:r>
      <w:r w:rsidR="00A165F0">
        <w:t xml:space="preserve">assisting node’s </w:t>
      </w:r>
      <w:r w:rsidR="00315231">
        <w:t>transmission queue, and the RLC RTT</w:t>
      </w:r>
      <w:r w:rsidR="00A165F0">
        <w:t xml:space="preserve"> at the assisting node</w:t>
      </w:r>
      <w:r w:rsidR="00315231">
        <w:t>.</w:t>
      </w:r>
    </w:p>
    <w:p w14:paraId="71D79C21" w14:textId="5713F5FD" w:rsidR="00315231" w:rsidRDefault="00315231" w:rsidP="00315231">
      <w:pPr>
        <w:ind w:left="1704" w:hanging="1416"/>
      </w:pPr>
      <w:r w:rsidRPr="00315231">
        <w:rPr>
          <w:b/>
        </w:rPr>
        <w:t>Observation 2</w:t>
      </w:r>
      <w:r>
        <w:t>:</w:t>
      </w:r>
      <w:r>
        <w:tab/>
        <w:t xml:space="preserve">The NR PDCP SN needs to be dimensioned according to a bitrate-delay product where the bit rate is </w:t>
      </w:r>
      <w:r w:rsidR="00CB249E">
        <w:t>aggregated</w:t>
      </w:r>
      <w:r w:rsidR="00A165F0">
        <w:t xml:space="preserve"> on a split bearer, possibly</w:t>
      </w:r>
      <w:r w:rsidR="00CB249E">
        <w:t xml:space="preserve"> from </w:t>
      </w:r>
      <w:r>
        <w:t xml:space="preserve">NR and LTE, and the delay is the transmission-to-ACK PDCP RTT encompassing the </w:t>
      </w:r>
      <w:r w:rsidR="00A165F0">
        <w:t xml:space="preserve">Xn or </w:t>
      </w:r>
      <w:r>
        <w:t>X2, the transmission queue</w:t>
      </w:r>
      <w:r w:rsidR="00A165F0">
        <w:t xml:space="preserve"> at the node assisting the split bearer</w:t>
      </w:r>
      <w:r>
        <w:t>, and the RLC RTT</w:t>
      </w:r>
      <w:r w:rsidR="00A165F0">
        <w:t xml:space="preserve"> at the assisting node</w:t>
      </w:r>
      <w:r>
        <w:t>.</w:t>
      </w:r>
    </w:p>
    <w:p w14:paraId="778D9F50" w14:textId="77777777" w:rsidR="00315231" w:rsidRDefault="00C907A3" w:rsidP="00CD4C7B">
      <w:r>
        <w:t xml:space="preserve">By TR </w:t>
      </w:r>
      <w:r w:rsidR="00761872">
        <w:t>38.913, the NR target peak rate is 20Gbps. On the other hand, with 32</w:t>
      </w:r>
      <w:r w:rsidR="007B04BA">
        <w:t>-</w:t>
      </w:r>
      <w:r w:rsidR="00761872">
        <w:t xml:space="preserve">CC aggregation LTE can provide 25Gbps. If the NR peak rate is deemed sufficient for all purposes, with 1500B IP packets an 18-bit PDCP SN would allow a PDCP RTT of </w:t>
      </w:r>
    </w:p>
    <w:p w14:paraId="0F25ADB0" w14:textId="77777777" w:rsidR="00761872" w:rsidRDefault="00761872" w:rsidP="00CD4C7B">
      <w:r>
        <w:tab/>
        <w:t xml:space="preserve">(2^(18-1)*8bit/B*1500B) / </w:t>
      </w:r>
      <w:r w:rsidRPr="007B04BA">
        <w:rPr>
          <w:b/>
        </w:rPr>
        <w:t>20</w:t>
      </w:r>
      <w:r>
        <w:t>Gbps = 79ms.</w:t>
      </w:r>
    </w:p>
    <w:p w14:paraId="3384E286" w14:textId="77777777" w:rsidR="00D24461" w:rsidRDefault="00D24461" w:rsidP="00D24461">
      <w:r>
        <w:t>It is worth pointing out that the LTE L2 buffer sizes for split bearers were dimensioned in accordance with the following proposal made in [1]:</w:t>
      </w:r>
    </w:p>
    <w:p w14:paraId="0BF30141" w14:textId="77777777" w:rsidR="00D24461" w:rsidRPr="007B04BA" w:rsidRDefault="00D24461" w:rsidP="00D24461">
      <w:pPr>
        <w:ind w:left="1420" w:hanging="1132"/>
        <w:rPr>
          <w:i/>
          <w:lang w:val="en-US"/>
        </w:rPr>
      </w:pPr>
      <w:r w:rsidRPr="007B04BA">
        <w:rPr>
          <w:i/>
        </w:rPr>
        <w:t>Proposal 3:</w:t>
      </w:r>
      <w:r w:rsidRPr="007B04BA">
        <w:rPr>
          <w:i/>
        </w:rPr>
        <w:tab/>
        <w:t>In the calculation of Total layer-2 buffer size f</w:t>
      </w:r>
      <w:r w:rsidRPr="007B04BA">
        <w:rPr>
          <w:i/>
          <w:lang w:val="en-US"/>
        </w:rPr>
        <w:t>or a UE supporting split bearers</w:t>
      </w:r>
      <w:r w:rsidRPr="007B04BA">
        <w:rPr>
          <w:i/>
        </w:rPr>
        <w:t xml:space="preserve">, </w:t>
      </w:r>
      <w:r w:rsidRPr="007B04BA">
        <w:rPr>
          <w:i/>
        </w:rPr>
        <w:br/>
        <w:t xml:space="preserve">the assumed </w:t>
      </w:r>
      <w:r w:rsidRPr="007B04BA">
        <w:rPr>
          <w:i/>
          <w:lang w:val="en-US"/>
        </w:rPr>
        <w:t>(X2delay + SeNBTXQueueDelay) equals 130ms.</w:t>
      </w:r>
    </w:p>
    <w:p w14:paraId="0483D489" w14:textId="77777777" w:rsidR="00736F01" w:rsidRDefault="00736F01" w:rsidP="00736F01">
      <w:pPr>
        <w:ind w:left="1704" w:hanging="1416"/>
      </w:pPr>
      <w:r w:rsidRPr="00B37F51">
        <w:rPr>
          <w:b/>
        </w:rPr>
        <w:lastRenderedPageBreak/>
        <w:t xml:space="preserve">Observation </w:t>
      </w:r>
      <w:r>
        <w:rPr>
          <w:b/>
        </w:rPr>
        <w:t>3</w:t>
      </w:r>
      <w:r>
        <w:t>:</w:t>
      </w:r>
      <w:r>
        <w:tab/>
        <w:t xml:space="preserve">The LTE L2 buffer sizes for split bearers were dimensioned assuming </w:t>
      </w:r>
      <w:r w:rsidRPr="007B04BA">
        <w:rPr>
          <w:i/>
          <w:lang w:val="en-US"/>
        </w:rPr>
        <w:t xml:space="preserve">(X2delay + SeNBTXQueueDelay) </w:t>
      </w:r>
      <w:r w:rsidRPr="00B54A64">
        <w:rPr>
          <w:lang w:val="en-US"/>
        </w:rPr>
        <w:t>= 130ms</w:t>
      </w:r>
      <w:r>
        <w:t>.</w:t>
      </w:r>
    </w:p>
    <w:p w14:paraId="507D4EE8" w14:textId="77777777" w:rsidR="00D24461" w:rsidRPr="00B54A64" w:rsidRDefault="00D24461" w:rsidP="00CD4C7B">
      <w:pPr>
        <w:rPr>
          <w:lang w:val="en-US"/>
        </w:rPr>
      </w:pPr>
      <w:r>
        <w:rPr>
          <w:lang w:val="en-US"/>
        </w:rPr>
        <w:t xml:space="preserve">This alone, i.e. ignoring the RLC RTT at the assisting node, is more than the 79ms PDCP RTT that can be afforded with </w:t>
      </w:r>
      <w:r>
        <w:t>an 18-bit PDCP SN.</w:t>
      </w:r>
    </w:p>
    <w:p w14:paraId="7248EA87" w14:textId="77777777" w:rsidR="00D24461" w:rsidRPr="00B54A64" w:rsidRDefault="00D24461" w:rsidP="00B54A64">
      <w:pPr>
        <w:ind w:left="1704" w:hanging="1416"/>
        <w:rPr>
          <w:lang w:val="en-US"/>
        </w:rPr>
      </w:pPr>
      <w:r w:rsidRPr="00B54A64">
        <w:rPr>
          <w:b/>
          <w:lang w:val="en-US"/>
        </w:rPr>
        <w:t>Proposal 1</w:t>
      </w:r>
      <w:r>
        <w:rPr>
          <w:lang w:val="en-US"/>
        </w:rPr>
        <w:t>:</w:t>
      </w:r>
      <w:r>
        <w:rPr>
          <w:lang w:val="en-US"/>
        </w:rPr>
        <w:tab/>
      </w:r>
      <w:r w:rsidR="00131EF3">
        <w:rPr>
          <w:lang w:val="en-US"/>
        </w:rPr>
        <w:t xml:space="preserve">For the </w:t>
      </w:r>
      <w:r w:rsidR="00131EF3">
        <w:t>NR target peak rate of 20Gbps,</w:t>
      </w:r>
      <w:r w:rsidR="00131EF3">
        <w:rPr>
          <w:lang w:val="en-US"/>
        </w:rPr>
        <w:t xml:space="preserve"> </w:t>
      </w:r>
      <w:r>
        <w:rPr>
          <w:lang w:val="en-US"/>
        </w:rPr>
        <w:t xml:space="preserve">RAN2 discuss whether the 79ms PDCP RTT that can be afforded with </w:t>
      </w:r>
      <w:r w:rsidR="00EA413F">
        <w:t xml:space="preserve">an 18-bit PDCP SN and </w:t>
      </w:r>
      <w:r>
        <w:t xml:space="preserve">1500B IP packets </w:t>
      </w:r>
      <w:r w:rsidR="00EA413F">
        <w:t>is sufficient for the sum of the Xn or X2 delay, the transmission queue at a node assisting a split bearer, and the RLC RTT at the assisting node.</w:t>
      </w:r>
    </w:p>
    <w:p w14:paraId="14456B9A" w14:textId="6BAA9F76" w:rsidR="00CD4C7B" w:rsidRPr="006E13D1" w:rsidRDefault="00EB4992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72DB97" w14:textId="3622B0E7" w:rsidR="00E22196" w:rsidRDefault="00E22196" w:rsidP="00CD4C7B">
      <w:r w:rsidRPr="00B54A64">
        <w:t>In this contribution, the PDCP SN length was discussed and the following observations and proposal were made:</w:t>
      </w:r>
    </w:p>
    <w:p w14:paraId="3013DD12" w14:textId="0936F3D7" w:rsidR="00E22196" w:rsidRDefault="00E22196" w:rsidP="00E22196">
      <w:r w:rsidRPr="00B37F51">
        <w:rPr>
          <w:b/>
        </w:rPr>
        <w:t>Observation 1</w:t>
      </w:r>
      <w:r>
        <w:t>:</w:t>
      </w:r>
      <w:r>
        <w:tab/>
        <w:t>Also in NR, the PDCP transmitter shall not bring more than half of PDCP-SN space in flight.</w:t>
      </w:r>
    </w:p>
    <w:p w14:paraId="3560621D" w14:textId="77777777" w:rsidR="00E22196" w:rsidRDefault="00E22196" w:rsidP="00B54A64">
      <w:pPr>
        <w:ind w:left="1416" w:hanging="1416"/>
      </w:pPr>
      <w:r w:rsidRPr="00315231">
        <w:rPr>
          <w:b/>
        </w:rPr>
        <w:t>Observation 2</w:t>
      </w:r>
      <w:r>
        <w:t>:</w:t>
      </w:r>
      <w:r>
        <w:tab/>
        <w:t>The NR PDCP SN needs to be dimensioned according to a bitrate-delay product where the bit rate is aggregated on a split bearer, possibly from NR and LTE, and the delay is the transmission-to-ACK PDCP RTT encompassing the Xn or X2, the transmission queue at the node assisting the split bearer, and the RLC RTT at the assisting node.</w:t>
      </w:r>
    </w:p>
    <w:p w14:paraId="19B2C997" w14:textId="77777777" w:rsidR="00E22196" w:rsidRDefault="00E22196" w:rsidP="00B54A64">
      <w:pPr>
        <w:ind w:left="1416" w:hanging="1416"/>
      </w:pPr>
      <w:r w:rsidRPr="00B37F51">
        <w:rPr>
          <w:b/>
        </w:rPr>
        <w:t xml:space="preserve">Observation </w:t>
      </w:r>
      <w:r>
        <w:rPr>
          <w:b/>
        </w:rPr>
        <w:t>3</w:t>
      </w:r>
      <w:r>
        <w:t>:</w:t>
      </w:r>
      <w:r>
        <w:tab/>
        <w:t xml:space="preserve">The LTE L2 buffer sizes for split bearers were dimensioned assuming </w:t>
      </w:r>
      <w:r w:rsidRPr="007B04BA">
        <w:rPr>
          <w:i/>
          <w:lang w:val="en-US"/>
        </w:rPr>
        <w:t xml:space="preserve">(X2delay + SeNBTXQueueDelay) </w:t>
      </w:r>
      <w:r w:rsidRPr="006C3FAF">
        <w:rPr>
          <w:lang w:val="en-US"/>
        </w:rPr>
        <w:t>= 130ms</w:t>
      </w:r>
      <w:r>
        <w:t>.</w:t>
      </w:r>
    </w:p>
    <w:p w14:paraId="6BE95AB8" w14:textId="1FABBAED" w:rsidR="00E22196" w:rsidRPr="00B54A64" w:rsidRDefault="00E22196" w:rsidP="00B54A64">
      <w:pPr>
        <w:ind w:left="1416" w:hanging="1416"/>
        <w:rPr>
          <w:lang w:val="en-US"/>
        </w:rPr>
      </w:pPr>
      <w:r w:rsidRPr="006C3FAF">
        <w:rPr>
          <w:b/>
          <w:lang w:val="en-US"/>
        </w:rPr>
        <w:t>Proposal 1</w:t>
      </w:r>
      <w:r>
        <w:rPr>
          <w:lang w:val="en-US"/>
        </w:rPr>
        <w:t>:</w:t>
      </w:r>
      <w:r>
        <w:rPr>
          <w:lang w:val="en-US"/>
        </w:rPr>
        <w:tab/>
        <w:t xml:space="preserve">For the </w:t>
      </w:r>
      <w:r>
        <w:t>NR target peak rate of 20Gbps,</w:t>
      </w:r>
      <w:r>
        <w:rPr>
          <w:lang w:val="en-US"/>
        </w:rPr>
        <w:t xml:space="preserve"> RAN2 discuss whether the 79ms PDCP RTT that can be afforded with </w:t>
      </w:r>
      <w:r>
        <w:t>an 18-bit PDCP SN and 1500B IP packets is sufficient for the sum of the Xn or X2 delay, the transmission queue at a node assisting a split bearer, and the RLC RTT at the assisting node.</w:t>
      </w:r>
    </w:p>
    <w:p w14:paraId="46C187EC" w14:textId="77777777" w:rsidR="00CD4C7B" w:rsidRPr="006E13D1" w:rsidRDefault="00CD4C7B" w:rsidP="00CD4C7B">
      <w:pPr>
        <w:pStyle w:val="Heading1"/>
      </w:pPr>
      <w:bookmarkStart w:id="1" w:name="_GoBack"/>
      <w:bookmarkEnd w:id="1"/>
      <w:r w:rsidRPr="006E13D1">
        <w:t>References</w:t>
      </w:r>
    </w:p>
    <w:bookmarkStart w:id="2" w:name="_Ref75086397"/>
    <w:p w14:paraId="098849C5" w14:textId="77777777" w:rsidR="00CD4C7B" w:rsidRPr="006E13D1" w:rsidRDefault="007B04BA" w:rsidP="007B0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"http://www.3gpp.org/ftp/tsg_ran/WG2_RL2/TSGR2_88/Docs/R2-144921.zip" </w:instrText>
      </w:r>
      <w:r>
        <w:fldChar w:fldCharType="separate"/>
      </w:r>
      <w:r w:rsidRPr="007B04BA">
        <w:rPr>
          <w:rStyle w:val="Hyperlink"/>
        </w:rPr>
        <w:t>R2-144921</w:t>
      </w:r>
      <w:r>
        <w:fldChar w:fldCharType="end"/>
      </w:r>
      <w:r w:rsidR="00CD4C7B" w:rsidRPr="006E13D1">
        <w:t xml:space="preserve"> </w:t>
      </w:r>
      <w:bookmarkEnd w:id="2"/>
      <w:r w:rsidRPr="007B04BA">
        <w:rPr>
          <w:i/>
          <w:iCs/>
        </w:rPr>
        <w:t>Total layer-2 buffer size for split-bearer capable UEs</w:t>
      </w:r>
      <w:r w:rsidR="0090466A">
        <w:t xml:space="preserve"> - </w:t>
      </w:r>
      <w:r w:rsidRPr="007B04BA">
        <w:t>Nokia Networks, Nokia Corporation</w:t>
      </w:r>
    </w:p>
    <w:p w14:paraId="4C82C6A9" w14:textId="77777777" w:rsidR="00CD4C7B" w:rsidRPr="006E13D1" w:rsidRDefault="00CD4C7B" w:rsidP="00CD4C7B"/>
    <w:p w14:paraId="500C0ECB" w14:textId="77777777" w:rsidR="00CD4C7B" w:rsidRDefault="00CD4C7B" w:rsidP="00CD4C7B"/>
    <w:p w14:paraId="79A073EF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002B6" w14:textId="77777777" w:rsidR="000225A7" w:rsidRDefault="000225A7">
      <w:r>
        <w:separator/>
      </w:r>
    </w:p>
  </w:endnote>
  <w:endnote w:type="continuationSeparator" w:id="0">
    <w:p w14:paraId="71F4D8C1" w14:textId="77777777" w:rsidR="000225A7" w:rsidRDefault="0002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5C958" w14:textId="77777777" w:rsidR="000225A7" w:rsidRDefault="000225A7">
      <w:r>
        <w:separator/>
      </w:r>
    </w:p>
  </w:footnote>
  <w:footnote w:type="continuationSeparator" w:id="0">
    <w:p w14:paraId="68BA273B" w14:textId="77777777" w:rsidR="000225A7" w:rsidRDefault="0002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5A7"/>
    <w:rsid w:val="00023C6E"/>
    <w:rsid w:val="00033397"/>
    <w:rsid w:val="00040095"/>
    <w:rsid w:val="00080512"/>
    <w:rsid w:val="00090468"/>
    <w:rsid w:val="00091423"/>
    <w:rsid w:val="00091904"/>
    <w:rsid w:val="000B19C0"/>
    <w:rsid w:val="000B7BCF"/>
    <w:rsid w:val="000C522B"/>
    <w:rsid w:val="000D58AB"/>
    <w:rsid w:val="00131EF3"/>
    <w:rsid w:val="00145075"/>
    <w:rsid w:val="0016297E"/>
    <w:rsid w:val="001741A0"/>
    <w:rsid w:val="00194CD0"/>
    <w:rsid w:val="001B49C9"/>
    <w:rsid w:val="001C15F4"/>
    <w:rsid w:val="001F168B"/>
    <w:rsid w:val="001F7831"/>
    <w:rsid w:val="00204045"/>
    <w:rsid w:val="0022606D"/>
    <w:rsid w:val="002747EC"/>
    <w:rsid w:val="002855BF"/>
    <w:rsid w:val="002855F1"/>
    <w:rsid w:val="002B1661"/>
    <w:rsid w:val="002F0D22"/>
    <w:rsid w:val="00315231"/>
    <w:rsid w:val="003172DC"/>
    <w:rsid w:val="00326069"/>
    <w:rsid w:val="0035462D"/>
    <w:rsid w:val="003B40AD"/>
    <w:rsid w:val="003C4E37"/>
    <w:rsid w:val="003C5011"/>
    <w:rsid w:val="003E16BE"/>
    <w:rsid w:val="003E54E4"/>
    <w:rsid w:val="00401855"/>
    <w:rsid w:val="00477455"/>
    <w:rsid w:val="004D3578"/>
    <w:rsid w:val="004D380D"/>
    <w:rsid w:val="004E213A"/>
    <w:rsid w:val="00503171"/>
    <w:rsid w:val="00506C28"/>
    <w:rsid w:val="0051219B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9D7"/>
    <w:rsid w:val="006F6A2C"/>
    <w:rsid w:val="00734A5B"/>
    <w:rsid w:val="00736F01"/>
    <w:rsid w:val="00744E76"/>
    <w:rsid w:val="00757D40"/>
    <w:rsid w:val="00761872"/>
    <w:rsid w:val="007818F8"/>
    <w:rsid w:val="00781F0F"/>
    <w:rsid w:val="00784755"/>
    <w:rsid w:val="0078727C"/>
    <w:rsid w:val="0079049D"/>
    <w:rsid w:val="007B04BA"/>
    <w:rsid w:val="007B18D8"/>
    <w:rsid w:val="007C095F"/>
    <w:rsid w:val="007D44F8"/>
    <w:rsid w:val="008028A4"/>
    <w:rsid w:val="00813245"/>
    <w:rsid w:val="008768CA"/>
    <w:rsid w:val="00877EF9"/>
    <w:rsid w:val="00880559"/>
    <w:rsid w:val="008B5306"/>
    <w:rsid w:val="00900498"/>
    <w:rsid w:val="0090271F"/>
    <w:rsid w:val="00902DB9"/>
    <w:rsid w:val="0090466A"/>
    <w:rsid w:val="00936071"/>
    <w:rsid w:val="00940212"/>
    <w:rsid w:val="00942EC2"/>
    <w:rsid w:val="00961B32"/>
    <w:rsid w:val="00967802"/>
    <w:rsid w:val="00974BB0"/>
    <w:rsid w:val="009A0AF3"/>
    <w:rsid w:val="009B07CD"/>
    <w:rsid w:val="009C19E9"/>
    <w:rsid w:val="00A10F02"/>
    <w:rsid w:val="00A165F0"/>
    <w:rsid w:val="00A204CA"/>
    <w:rsid w:val="00A324DC"/>
    <w:rsid w:val="00A53724"/>
    <w:rsid w:val="00A71514"/>
    <w:rsid w:val="00A82346"/>
    <w:rsid w:val="00A9671C"/>
    <w:rsid w:val="00AA1553"/>
    <w:rsid w:val="00B15449"/>
    <w:rsid w:val="00B37F51"/>
    <w:rsid w:val="00B47FD1"/>
    <w:rsid w:val="00B516BB"/>
    <w:rsid w:val="00B54A64"/>
    <w:rsid w:val="00C12B51"/>
    <w:rsid w:val="00C24650"/>
    <w:rsid w:val="00C33079"/>
    <w:rsid w:val="00C83A13"/>
    <w:rsid w:val="00C907A3"/>
    <w:rsid w:val="00C92967"/>
    <w:rsid w:val="00CA3D0C"/>
    <w:rsid w:val="00CA654B"/>
    <w:rsid w:val="00CB249E"/>
    <w:rsid w:val="00CD4C7B"/>
    <w:rsid w:val="00D24461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D0803"/>
    <w:rsid w:val="00DE5724"/>
    <w:rsid w:val="00E044D9"/>
    <w:rsid w:val="00E22196"/>
    <w:rsid w:val="00E255FD"/>
    <w:rsid w:val="00E52749"/>
    <w:rsid w:val="00E62835"/>
    <w:rsid w:val="00E77645"/>
    <w:rsid w:val="00E83697"/>
    <w:rsid w:val="00EA413F"/>
    <w:rsid w:val="00EB4992"/>
    <w:rsid w:val="00EC4A25"/>
    <w:rsid w:val="00EF57DB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9A001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6297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6297E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7B04BA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rsid w:val="003E54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E54E4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2B16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SP-5AIRPNAIUNRU-859666464-259</_dlc_DocId>
    <_dlc_DocIdUrl xmlns="71c5aaf6-e6ce-465b-b873-5148d2a4c105">
      <Url>https://nokia.sharepoint.com/sites/c5g/e2earch/_layouts/15/DocIdRedir.aspx?ID=SP-5AIRPNAIUNRU-859666464-259</Url>
      <Description>SP-5AIRPNAIUNRU-859666464-259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D087D-A7EF-4325-90E7-FB84A77A2A9F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3b34c8f0-1ef5-4d1e-bb66-517ce7fe7356"/>
    <ds:schemaRef ds:uri="a3840f4f-04be-43d1-b2ef-6ff1382503c7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D3BE426-51A4-4433-ADA7-1D155442C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F34D0-8B5F-4660-8B6B-9F9CBD3E54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90C83D-DB90-4CC2-ABBB-DB959A912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521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Koskinen, Henri (Nokia - FI/Espoo)</dc:creator>
  <cp:lastModifiedBy>Nokia</cp:lastModifiedBy>
  <cp:revision>2</cp:revision>
  <dcterms:created xsi:type="dcterms:W3CDTF">2017-05-05T20:23:00Z</dcterms:created>
  <dcterms:modified xsi:type="dcterms:W3CDTF">2017-05-05T20:23:00Z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5d959f5b-77b5-4f92-b916-b1f964feff19</vt:lpwstr>
  </property>
</Properties>
</file>